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4C15E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B21C1">
        <w:rPr>
          <w:rFonts w:hint="cs"/>
          <w:b w:val="0"/>
          <w:bCs w:val="0"/>
          <w:sz w:val="40"/>
          <w:rtl/>
        </w:rPr>
        <w:t>دعای</w:t>
      </w:r>
      <w:bookmarkStart w:id="0" w:name="_GoBack"/>
      <w:bookmarkEnd w:id="0"/>
      <w:r w:rsidR="006C3AD2">
        <w:rPr>
          <w:rFonts w:hint="cs"/>
          <w:b w:val="0"/>
          <w:bCs w:val="0"/>
          <w:sz w:val="40"/>
          <w:rtl/>
        </w:rPr>
        <w:t xml:space="preserve"> امام </w:t>
      </w:r>
      <w:r w:rsidR="00DF3495">
        <w:rPr>
          <w:rFonts w:hint="cs"/>
          <w:b w:val="0"/>
          <w:bCs w:val="0"/>
          <w:sz w:val="40"/>
          <w:rtl/>
        </w:rPr>
        <w:t>باقر</w:t>
      </w:r>
      <w:r w:rsidR="006C3AD2">
        <w:rPr>
          <w:rFonts w:hint="cs"/>
          <w:b w:val="0"/>
          <w:bCs w:val="0"/>
          <w:sz w:val="40"/>
          <w:rtl/>
        </w:rPr>
        <w:t>(ع)</w:t>
      </w:r>
      <w:r w:rsidR="00DF3495">
        <w:rPr>
          <w:rFonts w:hint="cs"/>
          <w:b w:val="0"/>
          <w:bCs w:val="0"/>
          <w:sz w:val="40"/>
          <w:rtl/>
        </w:rPr>
        <w:t xml:space="preserve"> </w:t>
      </w:r>
      <w:r w:rsidR="006B21C1">
        <w:rPr>
          <w:rFonts w:hint="cs"/>
          <w:b w:val="0"/>
          <w:bCs w:val="0"/>
          <w:sz w:val="40"/>
          <w:rtl/>
        </w:rPr>
        <w:t>هنگام بیرون رفتن از خانه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6B21C1" w:rsidRDefault="006B21C1" w:rsidP="00DF34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در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ذکر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بعضی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حرزها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دعاهای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مختصر؛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اين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حرزها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از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كتاب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«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مهج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الدعوات</w:t>
      </w:r>
      <w:r w:rsidRPr="006B21C1">
        <w:rPr>
          <w:rFonts w:ascii="Times New Roman" w:eastAsia="Times New Roman" w:hAnsi="Times New Roman" w:cs="B Zar" w:hint="eastAsia"/>
          <w:sz w:val="32"/>
          <w:szCs w:val="32"/>
          <w:rtl/>
          <w:lang w:bidi="fa-IR"/>
        </w:rPr>
        <w:t>»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6B21C1">
        <w:rPr>
          <w:rFonts w:ascii="Times New Roman" w:eastAsia="Times New Roman" w:hAnsi="Times New Roman" w:cs="B Zar" w:hint="eastAsia"/>
          <w:sz w:val="32"/>
          <w:szCs w:val="32"/>
          <w:rtl/>
          <w:lang w:bidi="fa-IR"/>
        </w:rPr>
        <w:t>«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مجتنى</w:t>
      </w:r>
      <w:r w:rsidRPr="006B21C1">
        <w:rPr>
          <w:rFonts w:ascii="Times New Roman" w:eastAsia="Times New Roman" w:hAnsi="Times New Roman" w:cs="B Zar" w:hint="eastAsia"/>
          <w:sz w:val="32"/>
          <w:szCs w:val="32"/>
          <w:rtl/>
          <w:lang w:bidi="fa-IR"/>
        </w:rPr>
        <w:t>»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كه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هر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دو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از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نوشته‏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هاى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رضى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الدين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سيّد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ابن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طاووس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هستند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انتخاب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شده‏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6B21C1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اند</w:t>
      </w:r>
      <w:r w:rsidRPr="006B21C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. </w:t>
      </w:r>
    </w:p>
    <w:p w:rsidR="00DF3495" w:rsidRDefault="006B21C1" w:rsidP="00DF34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15</w:t>
      </w:r>
      <w:r w:rsidR="00DF3495" w:rsidRPr="00DF349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دعايى است از حضرت باقر عليه السّلام: از ابو حمزه ثمالى روايت شده: از حضرت باقر عليه السّلام اجازه خواستم خدمتش مشرّف شوم، حضرت از خانه بيرون آمد، درحالى كه لب هاى مباركش حركت مى‏ كرد، فرمود: تكلّم مرا دانستى؟ گفتم: آرى فدايت شوم. فرمود: تكلّم كردم به كلامى كه احدى هرگز به آن تكلم نكرده، مگر آن‏كه حق تعالى آنچه از امر دنيا و آخرت مهم اوست كفايت‏ فرموده، گفتم: فدايت شوم، پس مرا به آن خبر ده، فرمود: آرى هركه اين كلمات را در حال بيرون رفتن از خانه بخواند، مهمّات او آسان گردد: </w:t>
      </w:r>
    </w:p>
    <w:p w:rsidR="00DF3495" w:rsidRPr="00DF3495" w:rsidRDefault="00DF3495" w:rsidP="00DF3495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DF3495" w:rsidRPr="00DF3495" w:rsidRDefault="00DF3495" w:rsidP="00DF3495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F349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بسم اللّه الرّحمن الرّحیم </w:t>
      </w:r>
    </w:p>
    <w:p w:rsid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F3495">
        <w:rPr>
          <w:rStyle w:val="tarjome"/>
          <w:rFonts w:cs="B Nazanin"/>
          <w:sz w:val="28"/>
          <w:szCs w:val="28"/>
          <w:rtl/>
        </w:rPr>
        <w:t>به نام خدا كه رحمتش بسيار و مهربانى‏اش هميشگى است</w:t>
      </w: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F349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حسبى اللّه توكّلت على اللّه </w:t>
      </w:r>
    </w:p>
    <w:p w:rsid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F3495">
        <w:rPr>
          <w:rStyle w:val="tarjome"/>
          <w:rFonts w:cs="B Nazanin"/>
          <w:sz w:val="28"/>
          <w:szCs w:val="28"/>
          <w:rtl/>
        </w:rPr>
        <w:t>خداوند مرا کافی است و بر خدای یگانه توکل کردم</w:t>
      </w:r>
    </w:p>
    <w:p w:rsid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B21C1" w:rsidRPr="00DF3495" w:rsidRDefault="006B21C1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F3495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اللّهم انّى اسالك خير امورى كلّها، </w:t>
      </w:r>
    </w:p>
    <w:p w:rsid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F3495">
        <w:rPr>
          <w:rStyle w:val="tarjome"/>
          <w:rFonts w:cs="B Nazanin"/>
          <w:sz w:val="28"/>
          <w:szCs w:val="28"/>
          <w:rtl/>
        </w:rPr>
        <w:t>خدایا بهبود و عاقبت نیک تمام کارهایم را از تو درخواست می کنم</w:t>
      </w: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F349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اعوز بك من خزى الدّنيا و عذاب الاخرة </w:t>
      </w:r>
    </w:p>
    <w:p w:rsidR="00DF3495" w:rsidRPr="00DF3495" w:rsidRDefault="00DF3495" w:rsidP="00DF349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F3495">
        <w:rPr>
          <w:rStyle w:val="tarjome"/>
          <w:rFonts w:cs="B Nazanin"/>
          <w:sz w:val="28"/>
          <w:szCs w:val="28"/>
          <w:rtl/>
        </w:rPr>
        <w:t>و از ذلت و خواری دنیا و عذاب آخرت به تو پناه می آورم</w:t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C02" w:rsidRDefault="007C2C02" w:rsidP="00D022FA">
      <w:pPr>
        <w:spacing w:after="0" w:line="240" w:lineRule="auto"/>
      </w:pPr>
      <w:r>
        <w:separator/>
      </w:r>
    </w:p>
  </w:endnote>
  <w:endnote w:type="continuationSeparator" w:id="0">
    <w:p w:rsidR="007C2C02" w:rsidRDefault="007C2C0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46EDA8-DEA4-4D1C-87FE-EB6201FECB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EBABFB-1CF4-4517-89B4-9B1553699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BB4C37-CB83-439F-9546-C63B313D5329}"/>
    <w:embedBold r:id="rId4" w:fontKey="{FC0FD1D6-B2F1-49B7-9B65-7D1407BF28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19196E7-521E-418E-A02F-1488813C044B}"/>
    <w:embedBold r:id="rId6" w:fontKey="{48D6BFA0-E59A-4519-BD06-F6CA12CC01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1084C2-FAD9-41B4-B7FB-ECA01A424ADA}"/>
    <w:embedBold r:id="rId8" w:fontKey="{33FE3E2C-941F-44DD-B4A5-3D9F4B16A90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EEC86F8-F9DC-42C1-8A60-45AD0F491F99}"/>
    <w:embedBold r:id="rId10" w:fontKey="{4CB2C967-CA1D-47DB-942C-28227E385E2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1F53A4C-4A00-4D72-AC1E-552D99A8D5F0}"/>
    <w:embedBold r:id="rId12" w:fontKey="{690A0577-98F9-495E-9842-E39177CF602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98DBD79-F89E-45E5-8001-4376AA1E72E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5E9DCBD-8BE3-4B00-9EC0-7B225496F15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708593B-AA18-4485-9458-975858B25E0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4082868-FD8A-4767-8DC4-76E625B46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E5F9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C15E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C02" w:rsidRDefault="007C2C02" w:rsidP="00D022FA">
      <w:pPr>
        <w:spacing w:after="0" w:line="240" w:lineRule="auto"/>
      </w:pPr>
      <w:r>
        <w:separator/>
      </w:r>
    </w:p>
  </w:footnote>
  <w:footnote w:type="continuationSeparator" w:id="0">
    <w:p w:rsidR="007C2C02" w:rsidRDefault="007C2C0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B21C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33D8398" wp14:editId="19EE59E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B21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6B21C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باقر(ع) هنگام بیرون رفتن از خانه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15EF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21C1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C2C02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49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2014-04-26T09:12:00Z</cp:lastPrinted>
  <dcterms:created xsi:type="dcterms:W3CDTF">2015-02-02T06:30:00Z</dcterms:created>
  <dcterms:modified xsi:type="dcterms:W3CDTF">2015-02-02T06:32:00Z</dcterms:modified>
</cp:coreProperties>
</file>