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166" w:rsidRPr="005675A9" w:rsidRDefault="005675A9" w:rsidP="005D23BB">
      <w:pPr>
        <w:pStyle w:val="1"/>
        <w:spacing w:line="276" w:lineRule="auto"/>
        <w:rPr>
          <w:b w:val="0"/>
          <w:bCs w:val="0"/>
        </w:rPr>
      </w:pPr>
      <w:r>
        <w:rPr>
          <w:rFonts w:hint="cs"/>
          <w:b w:val="0"/>
          <w:bCs w:val="0"/>
          <w:rtl/>
        </w:rPr>
        <w:t xml:space="preserve">   </w:t>
      </w:r>
      <w:r w:rsidR="00641166" w:rsidRPr="005675A9">
        <w:rPr>
          <w:rFonts w:hint="cs"/>
          <w:b w:val="0"/>
          <w:bCs w:val="0"/>
          <w:rtl/>
        </w:rPr>
        <w:t>آیات</w:t>
      </w:r>
      <w:r w:rsidR="00641166" w:rsidRPr="005675A9">
        <w:rPr>
          <w:b w:val="0"/>
          <w:bCs w:val="0"/>
          <w:rtl/>
        </w:rPr>
        <w:t xml:space="preserve"> </w:t>
      </w:r>
      <w:r w:rsidR="00641166" w:rsidRPr="005675A9">
        <w:rPr>
          <w:rFonts w:hint="cs"/>
          <w:b w:val="0"/>
          <w:bCs w:val="0"/>
          <w:rtl/>
        </w:rPr>
        <w:t>اسم</w:t>
      </w:r>
      <w:r w:rsidR="00641166" w:rsidRPr="005675A9">
        <w:rPr>
          <w:b w:val="0"/>
          <w:bCs w:val="0"/>
          <w:rtl/>
        </w:rPr>
        <w:t xml:space="preserve"> </w:t>
      </w:r>
      <w:r w:rsidR="00641166" w:rsidRPr="005675A9">
        <w:rPr>
          <w:rFonts w:hint="cs"/>
          <w:b w:val="0"/>
          <w:bCs w:val="0"/>
          <w:rtl/>
        </w:rPr>
        <w:t>اعظم</w:t>
      </w:r>
    </w:p>
    <w:p w:rsidR="00641166" w:rsidRPr="005675A9" w:rsidRDefault="00641166" w:rsidP="005D23BB">
      <w:pPr>
        <w:pStyle w:val="a"/>
        <w:jc w:val="both"/>
      </w:pPr>
      <w:r w:rsidRPr="00641166">
        <w:rPr>
          <w:rtl/>
        </w:rPr>
        <w:t xml:space="preserve">در بيان بعضى از آيات و دعاهاى مختصرى كه سودمند هستند و من آنها را از كتابهاى معتبر انتخاب كرده‏ام. </w:t>
      </w:r>
      <w:r w:rsidR="005675A9" w:rsidRPr="005675A9">
        <w:rPr>
          <w:rtl/>
        </w:rPr>
        <w:t xml:space="preserve">اول سيد اجل سيد </w:t>
      </w:r>
      <w:bookmarkStart w:id="0" w:name="_GoBack"/>
      <w:bookmarkEnd w:id="0"/>
      <w:r w:rsidR="005675A9" w:rsidRPr="005675A9">
        <w:rPr>
          <w:rtl/>
        </w:rPr>
        <w:t>عليخان شيرازى رضوان الله عليه در كتاب الكلم الطيّب نقل فرموده كه اسم اعظم خداى تعالى آن است كه افتتاح او «الله» و اختتام او «هُوَ» است و حروفش نقطه ندارد «و لا تَتغيَّر قراءَتُه؛ أُعرِبَ أم لَم يُعرَب» (معنی: خواندنش تغییر نمی یابد؛ چه آن حروف زیر و بر داشته باشند یا نداشته باشند) و اين در قرآن مجيد در پنج آيه مباركه از پنج سوره است بقرة و آل عمران و نساء و طه و تغابن شيخ مغربى گفته هر كه اين پنج آيه مباركه را ورد خود قرار دهد و هر روز يازده مرتبه بخواند هر آينه آسان شود براى او هر مهمى از كلى و جزئى بزودى إن شاء الله تعالى و آن آيه اين است اَللَّهُ لاَ إِلَهَ إِلاَّ هُوَ الْحَيُّ الْقَيُّومُ تا آخر آية الكرسى‏</w:t>
      </w:r>
    </w:p>
    <w:p w:rsidR="005675A9" w:rsidRPr="005675A9" w:rsidRDefault="00641166" w:rsidP="005D23BB">
      <w:pPr>
        <w:spacing w:line="276" w:lineRule="auto"/>
        <w:jc w:val="center"/>
        <w:rPr>
          <w:rFonts w:ascii="Neirizi" w:hAnsi="Neirizi" w:cs="Neirizi"/>
          <w:color w:val="257F27"/>
          <w:sz w:val="30"/>
          <w:szCs w:val="30"/>
        </w:rPr>
      </w:pPr>
      <w:r w:rsidRPr="00641166">
        <w:rPr>
          <w:rFonts w:cs="Times New Roman"/>
          <w:color w:val="000000"/>
          <w:sz w:val="27"/>
          <w:szCs w:val="27"/>
          <w:rtl/>
        </w:rPr>
        <w:br/>
      </w:r>
      <w:r w:rsidR="005675A9" w:rsidRPr="005675A9">
        <w:rPr>
          <w:rFonts w:ascii="Neirizi" w:hAnsi="Neirizi" w:cs="Neirizi"/>
          <w:color w:val="257F27"/>
          <w:sz w:val="30"/>
          <w:szCs w:val="30"/>
          <w:rtl/>
        </w:rPr>
        <w:t>اللَّهُ لا إِلهَ إِلاَّ هُوَ الْحَيُّ الْقَيُّومُ لا تَأْخُذُهُ سِنَةٌ وَ لا نَوْمٌ لَهُ ما فِي السَّماواتِ وَ ما فِي الْأَرْضِ مَنْ ذَا الَّذي يَشْفَعُ عِنْدَهُ إِلاَّ بِإِذْنِهِ يَعْلَمُ ما بَيْنَ أَيْديهِمْ وَ ما خَلْفَهُمْ وَ لا يُحيطُونَ بِشَيْ‏ءٍ مِنْ عِلْمِهِ إِلاَّ بِما شاءَ وَسِعَ كُرْسِيُّهُ السَّماواتِ وَ الْأَرْضَ وَ لا يَؤُدُهُ حِفْظُهُما وَ هُوَ الْعَلِيُّ الْعَظيمُ</w:t>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tl/>
        </w:rPr>
        <w:t>خداى يكتا است كه جز او خدايى نيست زنده و پاينده است هرگز او را كسالت خواب فرا نگيرد تا چه رسد كه به خواب رود اوست مالك آنچه در آسمانها و آنچه در زمين است كه را اين جرات است كه در پيشگاه او به شفاعت برخيزد مگر به فرمان و اجازه او علم ازلى او محيط است به آنچه از ازل پيش نظر خلق به وجود آمده است و آنچه سپس تا ابد موجود خواهد شد و خلق به هيچ مرتبه علم او احاطه نتوانند كرد مگر به آنچه او خواهد، قلمرو علمش از آسمانها و زمين فراتر و نگهبانى زمين و آسمان بر او آسان و بى زحمت است چه او داناى بزرگوار و تواناى با عظمت است</w:t>
      </w:r>
      <w:r w:rsidRPr="005675A9">
        <w:rPr>
          <w:rFonts w:ascii="IranNastaliq" w:hAnsi="IranNastaliq" w:cs="B Nazanin"/>
          <w:sz w:val="28"/>
          <w:szCs w:val="28"/>
        </w:rPr>
        <w:t> </w:t>
      </w: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lastRenderedPageBreak/>
        <w:t>لا إِكْراهَ فِي الدِّينِ قَدْ تَبَيَّنَ الرُّشْدُ مِنَ الْغَيِّ فَمَنْ يَكْفُرْ بِالطَّاغُوتِ وَ يُؤْمِنْ بِاللَّهِ فقد استَمْسَكَ بِالْعُرْوَةِ الْوُثْقى‏ لاَ انْفِصامَ لَها وَ اللَّهُ سَميعٌ عَليمٌ</w:t>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كار دين به اجبار نيست راه هدايت و ضلالت بر همه كس روشن گرديد پس هر كه از راه كفر و سركشى برگردد و به راه ايمان و پرستش خدا گرايد به رشته محكم و استوارى چنگ زده كه هرگز نخواهد گسست و خداوند به هر چه خلق گويند و كنند شنوا و دانا است</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اللَّهُ وَلِيُّ الَّذينَ آمَنُوا يُخْرِجُهُمْ مِنَ الظُّلُماتِ إِلَى النُّورِ وَ الَّذينَ كَفَرُوا أَوْلِياؤُهُمُ الطَّاغُوتُ يُخْرِجُونَهُمْ مِنَ النُّورِ إِلَى الظُّلُماتِ أُولئِكَ أَصْحابُ النَّارِ هُمْ فيها خالِدُونَ</w:t>
      </w:r>
      <w:r>
        <w:rPr>
          <w:rStyle w:val="FootnoteReference"/>
          <w:rFonts w:ascii="Neirizi" w:hAnsi="Neirizi" w:cs="Neirizi"/>
          <w:color w:val="257F27"/>
          <w:sz w:val="30"/>
          <w:szCs w:val="30"/>
          <w:rtl/>
        </w:rPr>
        <w:footnoteReference w:id="1"/>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خدا يار اهل ايمان است آنان را از تاريكي هاى جهان بيرون آرد و به عالم نور برد و آنان كه راه كفر گزيدند يار ايشان شيطان و ديو رهزن است آنها را از عالم نور به تاريكي هاى گمراهى در افكند اين گروهند اهل دوزخ و در آن مخلد خواهند بود</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اَللَّهُ لاَ إِلَهَ إِلاَّ هُوَ الْحَيُّ الْقَيُّومُ‏</w:t>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خدا آن ذات يكتاست و خدايى جز او كه زنده و پاينده ابدى است نخواهد بود براى تو فرستاد اين كتاب آسمانى را به حق و حقيقت در حالى كه تصديق كتب آسمانى ديگر را مى ‏كند</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lastRenderedPageBreak/>
        <w:t>نَزَّلَ عَلَيْكَ الْكِتَابَ بِالْحَقِّ مُصَدِّقاً لِمَا بَيْنَ يَدَيْهِ وَ أَنْزَلَ التَّوْرَاةَ وَ الْإِنْجِيلَ‏</w:t>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و كتاب تورات و انجيل را هم از آن پيش فرستاد براى هدايت خلق</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مِنْ قَبْلُ هُدًى لِلنَّاسِ وَ أَنْزَلَ الْفُرْقَانَ</w:t>
      </w:r>
      <w:r>
        <w:rPr>
          <w:rStyle w:val="FootnoteReference"/>
          <w:rFonts w:ascii="Neirizi" w:hAnsi="Neirizi" w:cs="Neirizi"/>
          <w:color w:val="257F27"/>
          <w:sz w:val="30"/>
          <w:szCs w:val="30"/>
          <w:rtl/>
        </w:rPr>
        <w:footnoteReference w:id="2"/>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و فرقان را نازل فرمود</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اَللَّهُ لاَ إِلَهَ إِلاَّ هُوَ لَيَجْمَعَنَّكُمْ إِلَى يَوْمِ الْقِيَامَةِ لاَ رَيْبَ فِيهِ وَ مَنْ أَصْدَقُ مِنَ اللَّهِ حَدِيثاً</w:t>
      </w:r>
      <w:r>
        <w:rPr>
          <w:rStyle w:val="FootnoteReference"/>
          <w:rFonts w:ascii="Neirizi" w:hAnsi="Neirizi" w:cs="Neirizi"/>
          <w:color w:val="257F27"/>
          <w:sz w:val="30"/>
          <w:szCs w:val="30"/>
          <w:rtl/>
        </w:rPr>
        <w:footnoteReference w:id="3"/>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خدا آن ذات يكتاست كه جز او خدايى نيست هر آينه جمع كند شما را در روز قيامت كه نيست شكى در آن، و سخن كه راست‏تر از سخن خدا خواهد بود</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t>اَللَّهُ لاَ إِلَهَ إِلاَّ هُوَ لَهُ الْأَسْمَاءُ الْحُسْنَى‏</w:t>
      </w:r>
      <w:r>
        <w:rPr>
          <w:rStyle w:val="FootnoteReference"/>
          <w:rFonts w:ascii="Neirizi" w:hAnsi="Neirizi" w:cs="Neirizi"/>
          <w:color w:val="257F27"/>
          <w:sz w:val="30"/>
          <w:szCs w:val="30"/>
          <w:rtl/>
        </w:rPr>
        <w:footnoteReference w:id="4"/>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خدا آن ذات يكتاست كه جز او خدايى نيست نامهاى نيكو مختص اوست</w:t>
      </w:r>
      <w:r w:rsidRPr="005675A9">
        <w:rPr>
          <w:rFonts w:ascii="IranNastaliq" w:hAnsi="IranNastaliq" w:cs="B Nazanin"/>
          <w:sz w:val="28"/>
          <w:szCs w:val="28"/>
        </w:rPr>
        <w:t> </w:t>
      </w:r>
    </w:p>
    <w:p w:rsidR="005D23BB" w:rsidRDefault="005D23BB" w:rsidP="005D23BB">
      <w:pPr>
        <w:spacing w:line="276" w:lineRule="auto"/>
        <w:jc w:val="center"/>
        <w:rPr>
          <w:rFonts w:ascii="Neirizi" w:hAnsi="Neirizi" w:cs="Neirizi" w:hint="cs"/>
          <w:color w:val="257F27"/>
          <w:sz w:val="30"/>
          <w:szCs w:val="30"/>
          <w:rtl/>
        </w:rPr>
      </w:pPr>
    </w:p>
    <w:p w:rsidR="005D23BB" w:rsidRDefault="005D23BB" w:rsidP="005D23BB">
      <w:pPr>
        <w:spacing w:line="276" w:lineRule="auto"/>
        <w:jc w:val="center"/>
        <w:rPr>
          <w:rFonts w:ascii="Neirizi" w:hAnsi="Neirizi" w:cs="Neirizi" w:hint="cs"/>
          <w:color w:val="257F27"/>
          <w:sz w:val="30"/>
          <w:szCs w:val="30"/>
          <w:rtl/>
        </w:rPr>
      </w:pPr>
    </w:p>
    <w:p w:rsidR="005675A9" w:rsidRPr="005675A9" w:rsidRDefault="005675A9" w:rsidP="005D23BB">
      <w:pPr>
        <w:spacing w:line="276" w:lineRule="auto"/>
        <w:jc w:val="center"/>
        <w:rPr>
          <w:rFonts w:ascii="Neirizi" w:hAnsi="Neirizi" w:cs="Neirizi"/>
          <w:color w:val="257F27"/>
          <w:sz w:val="30"/>
          <w:szCs w:val="30"/>
        </w:rPr>
      </w:pPr>
      <w:r w:rsidRPr="005675A9">
        <w:rPr>
          <w:rFonts w:ascii="Neirizi" w:hAnsi="Neirizi" w:cs="Neirizi"/>
          <w:color w:val="257F27"/>
          <w:sz w:val="30"/>
          <w:szCs w:val="30"/>
          <w:rtl/>
        </w:rPr>
        <w:lastRenderedPageBreak/>
        <w:t>اَللَّهُ لاَ إِلَهَ إِلاَّ هُوَ وَ عَلَى اللَّهِ فَلْيَتَوَكَّلِ الْمُؤْمِنُونَ‏</w:t>
      </w:r>
      <w:r>
        <w:rPr>
          <w:rStyle w:val="FootnoteReference"/>
          <w:rFonts w:ascii="Neirizi" w:hAnsi="Neirizi" w:cs="Neirizi"/>
          <w:color w:val="257F27"/>
          <w:sz w:val="30"/>
          <w:szCs w:val="30"/>
          <w:rtl/>
        </w:rPr>
        <w:footnoteReference w:id="5"/>
      </w:r>
    </w:p>
    <w:p w:rsidR="005675A9" w:rsidRPr="005675A9" w:rsidRDefault="005675A9" w:rsidP="005D23BB">
      <w:pPr>
        <w:spacing w:line="276" w:lineRule="auto"/>
        <w:jc w:val="center"/>
        <w:rPr>
          <w:rFonts w:ascii="IranNastaliq" w:hAnsi="IranNastaliq" w:cs="B Nazanin"/>
          <w:sz w:val="28"/>
          <w:szCs w:val="28"/>
        </w:rPr>
      </w:pPr>
      <w:r w:rsidRPr="005675A9">
        <w:rPr>
          <w:rFonts w:ascii="IranNastaliq" w:hAnsi="IranNastaliq" w:cs="B Nazanin"/>
          <w:sz w:val="28"/>
          <w:szCs w:val="28"/>
        </w:rPr>
        <w:t> </w:t>
      </w:r>
      <w:r w:rsidRPr="005675A9">
        <w:rPr>
          <w:rFonts w:ascii="IranNastaliq" w:hAnsi="IranNastaliq" w:cs="B Nazanin"/>
          <w:sz w:val="28"/>
          <w:szCs w:val="28"/>
          <w:rtl/>
        </w:rPr>
        <w:t>خدا آن ذات يكتاست كه جز او خدايى نيست و بر او بايد اهل ايمان توكل كنند</w:t>
      </w:r>
      <w:r w:rsidRPr="005675A9">
        <w:rPr>
          <w:rFonts w:ascii="IranNastaliq" w:hAnsi="IranNastaliq" w:cs="B Nazanin"/>
          <w:sz w:val="28"/>
          <w:szCs w:val="28"/>
        </w:rPr>
        <w:t>. </w:t>
      </w:r>
    </w:p>
    <w:p w:rsidR="00641166" w:rsidRPr="00641166" w:rsidRDefault="00641166" w:rsidP="005D23BB">
      <w:pPr>
        <w:pStyle w:val="20"/>
        <w:rPr>
          <w:rFonts w:ascii="Times New Roman" w:hAnsi="Times New Roman" w:cs="Times New Roman"/>
          <w:sz w:val="27"/>
          <w:szCs w:val="27"/>
          <w:rtl/>
        </w:rPr>
      </w:pPr>
    </w:p>
    <w:sectPr w:rsidR="00641166" w:rsidRPr="00641166"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83F" w:rsidRDefault="00D5683F" w:rsidP="00641166">
      <w:r>
        <w:separator/>
      </w:r>
    </w:p>
  </w:endnote>
  <w:endnote w:type="continuationSeparator" w:id="0">
    <w:p w:rsidR="00D5683F" w:rsidRDefault="00D5683F" w:rsidP="0064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7951CCD3-B4D2-4A07-A7E7-A0CC248F9521}"/>
  </w:font>
  <w:font w:name="Arial">
    <w:panose1 w:val="020B0604020202020204"/>
    <w:charset w:val="00"/>
    <w:family w:val="swiss"/>
    <w:pitch w:val="variable"/>
    <w:sig w:usb0="E0002AFF" w:usb1="C0007843" w:usb2="00000009" w:usb3="00000000" w:csb0="000001FF" w:csb1="00000000"/>
    <w:embedRegular r:id="rId2" w:fontKey="{E6532ED4-8418-4006-BAE8-49B7E634B6BB}"/>
  </w:font>
  <w:font w:name="Cambria">
    <w:panose1 w:val="02040503050406030204"/>
    <w:charset w:val="00"/>
    <w:family w:val="roman"/>
    <w:pitch w:val="variable"/>
    <w:sig w:usb0="E00002FF" w:usb1="400004FF" w:usb2="00000000" w:usb3="00000000" w:csb0="0000019F" w:csb1="00000000"/>
    <w:embedRegular r:id="rId3" w:fontKey="{9B3A7486-0227-4811-8B4C-F000D37BC32F}"/>
    <w:embedBold r:id="rId4" w:fontKey="{BA9CFFF8-B1B1-4B76-B1D0-FA35182C7B3E}"/>
  </w:font>
  <w:font w:name="Times New Roman">
    <w:panose1 w:val="02020603050405020304"/>
    <w:charset w:val="00"/>
    <w:family w:val="roman"/>
    <w:pitch w:val="variable"/>
    <w:sig w:usb0="E0002AFF" w:usb1="C0007841" w:usb2="00000009" w:usb3="00000000" w:csb0="000001FF" w:csb1="00000000"/>
    <w:embedRegular r:id="rId5" w:fontKey="{189A1255-624F-491A-B8A0-2A5D30DBBE55}"/>
    <w:embedBold r:id="rId6" w:fontKey="{EF3C5755-C568-4DA6-88F8-280943DA5425}"/>
  </w:font>
  <w:font w:name="IranNastaliq">
    <w:panose1 w:val="02020505000000020003"/>
    <w:charset w:val="00"/>
    <w:family w:val="roman"/>
    <w:pitch w:val="variable"/>
    <w:sig w:usb0="61002A87" w:usb1="80000000" w:usb2="00000008" w:usb3="00000000" w:csb0="000101FF" w:csb1="00000000"/>
    <w:embedRegular r:id="rId7" w:fontKey="{54B59C3D-664E-4041-97B3-1B8F0EB5A0EE}"/>
  </w:font>
  <w:font w:name="B Nazanin">
    <w:panose1 w:val="00000400000000000000"/>
    <w:charset w:val="B2"/>
    <w:family w:val="auto"/>
    <w:pitch w:val="variable"/>
    <w:sig w:usb0="00002001" w:usb1="80000000" w:usb2="00000008" w:usb3="00000000" w:csb0="00000040" w:csb1="00000000"/>
    <w:embedRegular r:id="rId8" w:fontKey="{38C43C9C-F990-4AF9-804D-A416112F20FD}"/>
  </w:font>
  <w:font w:name="Tahoma">
    <w:panose1 w:val="020B0604030504040204"/>
    <w:charset w:val="00"/>
    <w:family w:val="swiss"/>
    <w:pitch w:val="variable"/>
    <w:sig w:usb0="E1002EFF" w:usb1="C000605B" w:usb2="00000029" w:usb3="00000000" w:csb0="000101FF" w:csb1="00000000"/>
    <w:embedRegular r:id="rId9" w:fontKey="{6539FDE8-59BB-4E02-8670-A6FFE6396EFD}"/>
    <w:embedBold r:id="rId10" w:fontKey="{C0BD5728-7882-4DC7-8FC0-7CCC2C23E3BF}"/>
  </w:font>
  <w:font w:name="B Zar">
    <w:panose1 w:val="00000400000000000000"/>
    <w:charset w:val="B2"/>
    <w:family w:val="auto"/>
    <w:pitch w:val="variable"/>
    <w:sig w:usb0="00002001" w:usb1="80000000" w:usb2="00000008" w:usb3="00000000" w:csb0="00000040" w:csb1="00000000"/>
    <w:embedRegular r:id="rId11" w:fontKey="{E9B9CCB4-C4B3-45E2-93AF-57FBF13F294E}"/>
    <w:embedBold r:id="rId12" w:fontKey="{3EA050E3-E9F8-4C60-8D0E-B6B6802B58FA}"/>
  </w:font>
  <w:font w:name="Neirizi">
    <w:altName w:val="Neirizi"/>
    <w:charset w:val="00"/>
    <w:family w:val="auto"/>
    <w:pitch w:val="variable"/>
    <w:sig w:usb0="61002A87" w:usb1="80000000" w:usb2="00000008" w:usb3="00000000" w:csb0="000101FF" w:csb1="00000000"/>
    <w:embedRegular r:id="rId13" w:fontKey="{8C42727A-70EB-4445-8F47-8BF3BFFBEDC0}"/>
    <w:embedBold r:id="rId14" w:fontKey="{26915619-688B-4635-A635-48EF8BCA2AC6}"/>
  </w:font>
  <w:font w:name="Adobe Arabic">
    <w:panose1 w:val="0204050305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641166" w:rsidRPr="00641166" w:rsidTr="00B56155">
      <w:tc>
        <w:tcPr>
          <w:tcW w:w="1054" w:type="dxa"/>
        </w:tcPr>
        <w:p w:rsidR="00641166" w:rsidRPr="00641166" w:rsidRDefault="00641166" w:rsidP="00B56155">
          <w:pPr>
            <w:pStyle w:val="Footer"/>
            <w:rPr>
              <w:rFonts w:ascii="Cambria" w:hAnsi="Cambria"/>
              <w:sz w:val="22"/>
              <w:szCs w:val="22"/>
              <w:rtl/>
              <w:lang w:bidi="fa-IR"/>
            </w:rPr>
          </w:pPr>
          <w:r w:rsidRPr="00641166">
            <w:rPr>
              <w:sz w:val="22"/>
              <w:szCs w:val="22"/>
            </w:rPr>
            <w:fldChar w:fldCharType="begin"/>
          </w:r>
          <w:r w:rsidRPr="00641166">
            <w:rPr>
              <w:sz w:val="22"/>
              <w:szCs w:val="22"/>
            </w:rPr>
            <w:instrText xml:space="preserve"> PAGE   \* MERGEFORMAT </w:instrText>
          </w:r>
          <w:r w:rsidRPr="00641166">
            <w:rPr>
              <w:sz w:val="22"/>
              <w:szCs w:val="22"/>
            </w:rPr>
            <w:fldChar w:fldCharType="separate"/>
          </w:r>
          <w:r w:rsidR="005D23BB">
            <w:rPr>
              <w:noProof/>
              <w:sz w:val="22"/>
              <w:szCs w:val="22"/>
              <w:rtl/>
            </w:rPr>
            <w:t>1</w:t>
          </w:r>
          <w:r w:rsidRPr="00641166">
            <w:rPr>
              <w:sz w:val="22"/>
              <w:szCs w:val="22"/>
            </w:rPr>
            <w:fldChar w:fldCharType="end"/>
          </w:r>
        </w:p>
      </w:tc>
      <w:tc>
        <w:tcPr>
          <w:tcW w:w="8188" w:type="dxa"/>
        </w:tcPr>
        <w:p w:rsidR="00641166" w:rsidRPr="00641166" w:rsidRDefault="00641166" w:rsidP="00B56155">
          <w:pPr>
            <w:pStyle w:val="Footer"/>
            <w:jc w:val="right"/>
            <w:rPr>
              <w:rFonts w:ascii="Cambria" w:hAnsi="Cambria"/>
              <w:sz w:val="22"/>
              <w:szCs w:val="22"/>
              <w:rtl/>
              <w:lang w:bidi="fa-IR"/>
            </w:rPr>
          </w:pPr>
          <w:r w:rsidRPr="00641166">
            <w:rPr>
              <w:rFonts w:ascii="Cambria" w:hAnsi="Cambria"/>
              <w:sz w:val="22"/>
              <w:szCs w:val="22"/>
              <w:lang w:bidi="fa-IR"/>
            </w:rPr>
            <w:t>www.ahlolbait.com</w:t>
          </w:r>
        </w:p>
      </w:tc>
    </w:tr>
  </w:tbl>
  <w:p w:rsidR="00641166" w:rsidRDefault="00641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83F" w:rsidRDefault="00D5683F" w:rsidP="00641166">
      <w:r>
        <w:separator/>
      </w:r>
    </w:p>
  </w:footnote>
  <w:footnote w:type="continuationSeparator" w:id="0">
    <w:p w:rsidR="00D5683F" w:rsidRDefault="00D5683F" w:rsidP="00641166">
      <w:r>
        <w:continuationSeparator/>
      </w:r>
    </w:p>
  </w:footnote>
  <w:footnote w:id="1">
    <w:p w:rsidR="005675A9" w:rsidRPr="005675A9" w:rsidRDefault="005675A9">
      <w:pPr>
        <w:pStyle w:val="FootnoteText"/>
        <w:rPr>
          <w:rFonts w:cs="B Zar"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البقره، آیات 255-257.</w:t>
      </w:r>
    </w:p>
  </w:footnote>
  <w:footnote w:id="2">
    <w:p w:rsidR="005675A9" w:rsidRPr="005675A9" w:rsidRDefault="005675A9">
      <w:pPr>
        <w:pStyle w:val="FootnoteText"/>
        <w:rPr>
          <w:rFonts w:cs="B Zar"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آل عمران، آیات 2-3.</w:t>
      </w:r>
    </w:p>
  </w:footnote>
  <w:footnote w:id="3">
    <w:p w:rsidR="005675A9" w:rsidRDefault="005675A9">
      <w:pPr>
        <w:pStyle w:val="FootnoteText"/>
        <w:rPr>
          <w:rFonts w:hint="cs"/>
          <w:lang w:bidi="fa-IR"/>
        </w:rPr>
      </w:pPr>
      <w:r w:rsidRPr="005675A9">
        <w:rPr>
          <w:rStyle w:val="FootnoteReference"/>
          <w:rFonts w:cs="B Zar"/>
        </w:rPr>
        <w:footnoteRef/>
      </w:r>
      <w:r w:rsidRPr="005675A9">
        <w:rPr>
          <w:rFonts w:cs="B Zar"/>
          <w:rtl/>
        </w:rPr>
        <w:t xml:space="preserve"> </w:t>
      </w:r>
      <w:r w:rsidRPr="005675A9">
        <w:rPr>
          <w:rFonts w:cs="B Zar" w:hint="cs"/>
          <w:rtl/>
          <w:lang w:bidi="fa-IR"/>
        </w:rPr>
        <w:t>) سوره النساء، آیه 87.</w:t>
      </w:r>
    </w:p>
  </w:footnote>
  <w:footnote w:id="4">
    <w:p w:rsidR="005675A9" w:rsidRPr="005675A9" w:rsidRDefault="005675A9">
      <w:pPr>
        <w:pStyle w:val="FootnoteText"/>
        <w:rPr>
          <w:rStyle w:val="FootnoteReference"/>
          <w:rFonts w:cs="B Zar"/>
        </w:rPr>
      </w:pPr>
      <w:r w:rsidRPr="005675A9">
        <w:rPr>
          <w:rStyle w:val="FootnoteReference"/>
          <w:rFonts w:cs="B Zar"/>
        </w:rPr>
        <w:footnoteRef/>
      </w:r>
      <w:r w:rsidRPr="005675A9">
        <w:rPr>
          <w:rStyle w:val="FootnoteReference"/>
          <w:rFonts w:cs="B Zar"/>
          <w:rtl/>
        </w:rPr>
        <w:t xml:space="preserve"> </w:t>
      </w:r>
      <w:r w:rsidRPr="005675A9">
        <w:rPr>
          <w:rStyle w:val="FootnoteReference"/>
          <w:rFonts w:cs="B Zar" w:hint="cs"/>
          <w:rtl/>
        </w:rPr>
        <w:t xml:space="preserve">) </w:t>
      </w:r>
      <w:r w:rsidRPr="005675A9">
        <w:rPr>
          <w:rStyle w:val="FootnoteReference"/>
          <w:rFonts w:cs="B Zar" w:hint="cs"/>
          <w:vertAlign w:val="baseline"/>
          <w:rtl/>
        </w:rPr>
        <w:t>سوره طه، آیه 8.</w:t>
      </w:r>
    </w:p>
  </w:footnote>
  <w:footnote w:id="5">
    <w:p w:rsidR="005675A9" w:rsidRPr="005675A9" w:rsidRDefault="005675A9">
      <w:pPr>
        <w:pStyle w:val="FootnoteText"/>
        <w:rPr>
          <w:rStyle w:val="FootnoteReference"/>
          <w:rFonts w:cs="B Zar"/>
          <w:vertAlign w:val="baseline"/>
        </w:rPr>
      </w:pPr>
      <w:r w:rsidRPr="005675A9">
        <w:rPr>
          <w:rStyle w:val="FootnoteReference"/>
          <w:rFonts w:cs="B Zar"/>
        </w:rPr>
        <w:footnoteRef/>
      </w:r>
      <w:r w:rsidRPr="005675A9">
        <w:rPr>
          <w:rStyle w:val="FootnoteReference"/>
          <w:rFonts w:cs="B Zar"/>
          <w:rtl/>
        </w:rPr>
        <w:t xml:space="preserve"> </w:t>
      </w:r>
      <w:r w:rsidRPr="005675A9">
        <w:rPr>
          <w:rStyle w:val="FootnoteReference"/>
          <w:rFonts w:cs="B Zar" w:hint="cs"/>
          <w:rtl/>
        </w:rPr>
        <w:t xml:space="preserve">) </w:t>
      </w:r>
      <w:r w:rsidRPr="005675A9">
        <w:rPr>
          <w:rStyle w:val="FootnoteReference"/>
          <w:rFonts w:cs="B Zar" w:hint="cs"/>
          <w:vertAlign w:val="baseline"/>
          <w:rtl/>
        </w:rPr>
        <w:t>سوره التغابن، آیه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66" w:rsidRPr="00B022A1" w:rsidRDefault="00641166" w:rsidP="0064116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8906DD4" wp14:editId="07D25CA6">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5D23B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sidRPr="00641166">
      <w:rPr>
        <w:rFonts w:ascii="Neirizi" w:eastAsia="Times New Roman" w:hAnsi="Neirizi" w:cs="Neirizi" w:hint="cs"/>
        <w:b/>
        <w:bCs/>
        <w:rtl/>
        <w:lang w:bidi="fa-IR"/>
      </w:rPr>
      <w:t>آیات</w:t>
    </w:r>
    <w:r w:rsidRPr="00641166">
      <w:rPr>
        <w:rFonts w:ascii="Neirizi" w:eastAsia="Times New Roman" w:hAnsi="Neirizi" w:cs="Neirizi"/>
        <w:b/>
        <w:bCs/>
        <w:rtl/>
        <w:lang w:bidi="fa-IR"/>
      </w:rPr>
      <w:t xml:space="preserve"> </w:t>
    </w:r>
    <w:r w:rsidRPr="00641166">
      <w:rPr>
        <w:rFonts w:ascii="Neirizi" w:eastAsia="Times New Roman" w:hAnsi="Neirizi" w:cs="Neirizi" w:hint="cs"/>
        <w:b/>
        <w:bCs/>
        <w:rtl/>
        <w:lang w:bidi="fa-IR"/>
      </w:rPr>
      <w:t>اسم</w:t>
    </w:r>
    <w:r w:rsidRPr="00641166">
      <w:rPr>
        <w:rFonts w:ascii="Neirizi" w:eastAsia="Times New Roman" w:hAnsi="Neirizi" w:cs="Neirizi"/>
        <w:b/>
        <w:bCs/>
        <w:rtl/>
        <w:lang w:bidi="fa-IR"/>
      </w:rPr>
      <w:t xml:space="preserve"> </w:t>
    </w:r>
    <w:r w:rsidRPr="00641166">
      <w:rPr>
        <w:rFonts w:ascii="Neirizi" w:eastAsia="Times New Roman" w:hAnsi="Neirizi" w:cs="Neirizi" w:hint="cs"/>
        <w:b/>
        <w:bCs/>
        <w:rtl/>
        <w:lang w:bidi="fa-IR"/>
      </w:rPr>
      <w:t>اعظم</w:t>
    </w:r>
  </w:p>
  <w:p w:rsidR="00641166" w:rsidRDefault="006411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66"/>
    <w:rsid w:val="003E450F"/>
    <w:rsid w:val="005675A9"/>
    <w:rsid w:val="005D23BB"/>
    <w:rsid w:val="00641166"/>
    <w:rsid w:val="00686101"/>
    <w:rsid w:val="006D05FC"/>
    <w:rsid w:val="009857A5"/>
    <w:rsid w:val="009A60A5"/>
    <w:rsid w:val="00CE7D4C"/>
    <w:rsid w:val="00D47E62"/>
    <w:rsid w:val="00D5683F"/>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41166"/>
    <w:rPr>
      <w:rFonts w:ascii="Tahoma" w:hAnsi="Tahoma" w:cs="Tahoma"/>
      <w:sz w:val="16"/>
      <w:szCs w:val="16"/>
    </w:rPr>
  </w:style>
  <w:style w:type="character" w:customStyle="1" w:styleId="BalloonTextChar">
    <w:name w:val="Balloon Text Char"/>
    <w:basedOn w:val="DefaultParagraphFont"/>
    <w:link w:val="BalloonText"/>
    <w:uiPriority w:val="99"/>
    <w:semiHidden/>
    <w:rsid w:val="00641166"/>
    <w:rPr>
      <w:rFonts w:ascii="Tahoma" w:hAnsi="Tahoma" w:cs="Tahoma"/>
      <w:sz w:val="16"/>
      <w:szCs w:val="16"/>
    </w:rPr>
  </w:style>
  <w:style w:type="paragraph" w:styleId="FootnoteText">
    <w:name w:val="footnote text"/>
    <w:basedOn w:val="Normal"/>
    <w:link w:val="FootnoteTextChar"/>
    <w:uiPriority w:val="99"/>
    <w:semiHidden/>
    <w:unhideWhenUsed/>
    <w:rsid w:val="005675A9"/>
  </w:style>
  <w:style w:type="character" w:customStyle="1" w:styleId="FootnoteTextChar">
    <w:name w:val="Footnote Text Char"/>
    <w:basedOn w:val="DefaultParagraphFont"/>
    <w:link w:val="FootnoteText"/>
    <w:uiPriority w:val="99"/>
    <w:semiHidden/>
    <w:rsid w:val="005675A9"/>
  </w:style>
  <w:style w:type="character" w:styleId="FootnoteReference">
    <w:name w:val="footnote reference"/>
    <w:basedOn w:val="DefaultParagraphFont"/>
    <w:uiPriority w:val="99"/>
    <w:semiHidden/>
    <w:unhideWhenUsed/>
    <w:rsid w:val="005675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41166"/>
    <w:rPr>
      <w:rFonts w:ascii="Tahoma" w:hAnsi="Tahoma" w:cs="Tahoma"/>
      <w:sz w:val="16"/>
      <w:szCs w:val="16"/>
    </w:rPr>
  </w:style>
  <w:style w:type="character" w:customStyle="1" w:styleId="BalloonTextChar">
    <w:name w:val="Balloon Text Char"/>
    <w:basedOn w:val="DefaultParagraphFont"/>
    <w:link w:val="BalloonText"/>
    <w:uiPriority w:val="99"/>
    <w:semiHidden/>
    <w:rsid w:val="00641166"/>
    <w:rPr>
      <w:rFonts w:ascii="Tahoma" w:hAnsi="Tahoma" w:cs="Tahoma"/>
      <w:sz w:val="16"/>
      <w:szCs w:val="16"/>
    </w:rPr>
  </w:style>
  <w:style w:type="paragraph" w:styleId="FootnoteText">
    <w:name w:val="footnote text"/>
    <w:basedOn w:val="Normal"/>
    <w:link w:val="FootnoteTextChar"/>
    <w:uiPriority w:val="99"/>
    <w:semiHidden/>
    <w:unhideWhenUsed/>
    <w:rsid w:val="005675A9"/>
  </w:style>
  <w:style w:type="character" w:customStyle="1" w:styleId="FootnoteTextChar">
    <w:name w:val="Footnote Text Char"/>
    <w:basedOn w:val="DefaultParagraphFont"/>
    <w:link w:val="FootnoteText"/>
    <w:uiPriority w:val="99"/>
    <w:semiHidden/>
    <w:rsid w:val="005675A9"/>
  </w:style>
  <w:style w:type="character" w:styleId="FootnoteReference">
    <w:name w:val="footnote reference"/>
    <w:basedOn w:val="DefaultParagraphFont"/>
    <w:uiPriority w:val="99"/>
    <w:semiHidden/>
    <w:unhideWhenUsed/>
    <w:rsid w:val="005675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20455">
      <w:bodyDiv w:val="1"/>
      <w:marLeft w:val="0"/>
      <w:marRight w:val="0"/>
      <w:marTop w:val="0"/>
      <w:marBottom w:val="0"/>
      <w:divBdr>
        <w:top w:val="none" w:sz="0" w:space="0" w:color="auto"/>
        <w:left w:val="none" w:sz="0" w:space="0" w:color="auto"/>
        <w:bottom w:val="none" w:sz="0" w:space="0" w:color="auto"/>
        <w:right w:val="none" w:sz="0" w:space="0" w:color="auto"/>
      </w:divBdr>
    </w:div>
    <w:div w:id="86128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nikoubakht</cp:lastModifiedBy>
  <cp:revision>2</cp:revision>
  <dcterms:created xsi:type="dcterms:W3CDTF">2014-12-14T12:04:00Z</dcterms:created>
  <dcterms:modified xsi:type="dcterms:W3CDTF">2014-12-14T12:04:00Z</dcterms:modified>
</cp:coreProperties>
</file>